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5DA49D17"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BF7628" w:rsidRPr="00112371">
        <w:rPr>
          <w:rFonts w:ascii="Arial" w:eastAsia="Tahoma" w:hAnsi="Arial" w:cs="Arial"/>
          <w:b/>
          <w:bCs/>
          <w:sz w:val="22"/>
          <w:szCs w:val="22"/>
          <w:lang w:eastAsia="zh-CN"/>
        </w:rPr>
        <w:t>22</w:t>
      </w:r>
      <w:r w:rsidR="00BF7628">
        <w:rPr>
          <w:rFonts w:ascii="Arial" w:eastAsia="Tahoma" w:hAnsi="Arial" w:cs="Arial"/>
          <w:b/>
          <w:bCs/>
          <w:sz w:val="22"/>
          <w:szCs w:val="22"/>
          <w:lang w:eastAsia="zh-CN"/>
        </w:rPr>
        <w:t>11496</w:t>
      </w:r>
    </w:p>
    <w:p w14:paraId="2D1F7FF0" w14:textId="77777777" w:rsidR="00BF7628" w:rsidRDefault="00BF7628" w:rsidP="00BF7628">
      <w:pPr>
        <w:spacing w:after="120"/>
        <w:ind w:left="1797" w:hanging="1797"/>
        <w:rPr>
          <w:sz w:val="22"/>
          <w:szCs w:val="22"/>
          <w:lang w:eastAsia="zh-CN"/>
        </w:rPr>
      </w:pPr>
      <w:r w:rsidRPr="00BF7628">
        <w:rPr>
          <w:rFonts w:ascii="Arial" w:hAnsi="Arial" w:cs="Arial"/>
          <w:b/>
          <w:bCs/>
          <w:sz w:val="22"/>
          <w:szCs w:val="22"/>
        </w:rPr>
        <w:t>Toulouse, France, 14</w:t>
      </w:r>
      <w:r w:rsidRPr="00BF7628">
        <w:rPr>
          <w:rFonts w:ascii="Arial" w:hAnsi="Arial" w:cs="Arial"/>
          <w:b/>
          <w:bCs/>
          <w:sz w:val="22"/>
          <w:szCs w:val="22"/>
          <w:vertAlign w:val="superscript"/>
        </w:rPr>
        <w:t>th</w:t>
      </w:r>
      <w:r w:rsidRPr="00BF7628">
        <w:rPr>
          <w:rFonts w:ascii="Arial" w:hAnsi="Arial" w:cs="Arial"/>
          <w:b/>
          <w:bCs/>
          <w:sz w:val="22"/>
          <w:szCs w:val="22"/>
        </w:rPr>
        <w:t xml:space="preserve"> Nov. – 18</w:t>
      </w:r>
      <w:r w:rsidRPr="00BF7628">
        <w:rPr>
          <w:rFonts w:ascii="Arial" w:hAnsi="Arial" w:cs="Arial"/>
          <w:b/>
          <w:bCs/>
          <w:sz w:val="22"/>
          <w:szCs w:val="22"/>
          <w:vertAlign w:val="superscript"/>
        </w:rPr>
        <w:t>th</w:t>
      </w:r>
      <w:r w:rsidRPr="00BF7628">
        <w:rPr>
          <w:rFonts w:ascii="Arial" w:hAnsi="Arial" w:cs="Arial"/>
          <w:b/>
          <w:bCs/>
          <w:sz w:val="22"/>
          <w:szCs w:val="22"/>
        </w:rPr>
        <w:t xml:space="preserve"> Nov. 2022</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4E29BD0"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BF7628" w:rsidRPr="00BF7628">
        <w:rPr>
          <w:rFonts w:eastAsia="宋体"/>
          <w:sz w:val="22"/>
          <w:lang w:eastAsia="zh-CN"/>
        </w:rPr>
        <w:t>Discussion on feedback enhancements for XR-specific capacity improvements</w:t>
      </w:r>
    </w:p>
    <w:p w14:paraId="42C2FAFF" w14:textId="2EE03826"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r w:rsidR="00260C05">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36231D1" w14:textId="408960D0" w:rsidR="00563F63" w:rsidRDefault="006C2FCA" w:rsidP="006B1416">
      <w:pPr>
        <w:spacing w:before="120"/>
        <w:jc w:val="both"/>
        <w:rPr>
          <w:lang w:eastAsia="zh-CN"/>
        </w:rPr>
      </w:pPr>
      <w:r>
        <w:rPr>
          <w:rFonts w:hint="eastAsia"/>
          <w:lang w:eastAsia="zh-CN"/>
        </w:rPr>
        <w:t>I</w:t>
      </w:r>
      <w:r>
        <w:rPr>
          <w:lang w:eastAsia="zh-CN"/>
        </w:rPr>
        <w:t xml:space="preserve">n </w:t>
      </w:r>
      <w:r w:rsidR="009F5550">
        <w:rPr>
          <w:lang w:eastAsia="zh-CN"/>
        </w:rPr>
        <w:t>RAN2#119</w:t>
      </w:r>
      <w:r w:rsidR="00C32BC3">
        <w:rPr>
          <w:lang w:eastAsia="zh-CN"/>
        </w:rPr>
        <w:t>bis</w:t>
      </w:r>
      <w:r w:rsidR="009F5550">
        <w:rPr>
          <w:lang w:eastAsia="zh-CN"/>
        </w:rPr>
        <w:t>e</w:t>
      </w:r>
      <w:r w:rsidR="00534455">
        <w:rPr>
          <w:lang w:eastAsia="zh-CN"/>
        </w:rPr>
        <w:t xml:space="preserve"> [1]</w:t>
      </w:r>
      <w:r w:rsidR="009F5550">
        <w:rPr>
          <w:lang w:eastAsia="zh-CN"/>
        </w:rPr>
        <w:t>, there were the following agreements</w:t>
      </w:r>
      <w:r w:rsidR="00E62B2D">
        <w:rPr>
          <w:lang w:eastAsia="zh-CN"/>
        </w:rPr>
        <w:t xml:space="preserve"> on </w:t>
      </w:r>
      <w:r w:rsidR="00C32BC3">
        <w:rPr>
          <w:lang w:eastAsia="zh-CN"/>
        </w:rPr>
        <w:t xml:space="preserve">BSR </w:t>
      </w:r>
      <w:r w:rsidR="00E62B2D">
        <w:rPr>
          <w:lang w:eastAsia="zh-CN"/>
        </w:rPr>
        <w:t>enhancements for XR</w:t>
      </w:r>
      <w:r w:rsidR="000F535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C2FCA" w14:paraId="314A1EFD" w14:textId="77777777">
        <w:tc>
          <w:tcPr>
            <w:tcW w:w="9286" w:type="dxa"/>
            <w:shd w:val="clear" w:color="auto" w:fill="auto"/>
          </w:tcPr>
          <w:p w14:paraId="1FA5A8C6" w14:textId="77777777" w:rsidR="006C2FCA" w:rsidRPr="00A4163E" w:rsidRDefault="004600F9" w:rsidP="004600F9">
            <w:pPr>
              <w:pStyle w:val="Agreement"/>
              <w:tabs>
                <w:tab w:val="clear" w:pos="6930"/>
                <w:tab w:val="num" w:pos="1619"/>
              </w:tabs>
              <w:ind w:left="1619"/>
            </w:pPr>
            <w:r w:rsidRPr="004600F9">
              <w:t>1: introduce new BS table(s) to reduce the quantisation errors</w:t>
            </w:r>
            <w:r w:rsidRPr="00A4163E">
              <w:t xml:space="preserve"> (e.g. for high bit rates). </w:t>
            </w:r>
            <w:r w:rsidRPr="00FB2152">
              <w:rPr>
                <w:highlight w:val="yellow"/>
              </w:rPr>
              <w:t>FFS how new BSR tables are created and how they impact BSR formats (can be discussed in WI phase).</w:t>
            </w:r>
          </w:p>
          <w:p w14:paraId="31486D1A" w14:textId="77777777" w:rsidR="004600F9" w:rsidRPr="00A4163E" w:rsidRDefault="004600F9" w:rsidP="004600F9">
            <w:pPr>
              <w:pStyle w:val="Agreement"/>
              <w:tabs>
                <w:tab w:val="clear" w:pos="6930"/>
                <w:tab w:val="num" w:pos="1619"/>
              </w:tabs>
              <w:ind w:left="1619"/>
            </w:pPr>
            <w:r w:rsidRPr="00A4163E">
              <w:t>Delay information consists of at least “remaining time”.</w:t>
            </w:r>
          </w:p>
          <w:p w14:paraId="428E48A0" w14:textId="77777777" w:rsidR="004600F9" w:rsidRPr="004600F9" w:rsidRDefault="004600F9" w:rsidP="004600F9">
            <w:pPr>
              <w:pStyle w:val="Agreement"/>
              <w:tabs>
                <w:tab w:val="clear" w:pos="6930"/>
                <w:tab w:val="num" w:pos="1619"/>
              </w:tabs>
              <w:ind w:left="1619"/>
            </w:pPr>
            <w:r w:rsidRPr="004600F9">
              <w:t xml:space="preserve">2: </w:t>
            </w:r>
            <w:r w:rsidRPr="00A4163E">
              <w:t xml:space="preserve">RAN2 considers a delay information is useful for XR. </w:t>
            </w:r>
            <w:r w:rsidRPr="00FB2152">
              <w:rPr>
                <w:highlight w:val="yellow"/>
              </w:rPr>
              <w:t>FFS if dynamic reporting from UE to network (e.g. via BSR) is needed, or whether PSDB is sufficient.</w:t>
            </w:r>
            <w:r w:rsidRPr="00A4163E">
              <w:t xml:space="preserve"> If we have delay information, it</w:t>
            </w:r>
            <w:r w:rsidRPr="004600F9">
              <w:t xml:space="preserve"> needs to distinguish how much data is buffered for which delay</w:t>
            </w:r>
            <w:r w:rsidRPr="00A4163E">
              <w:t xml:space="preserve"> value</w:t>
            </w:r>
            <w:r w:rsidRPr="004600F9">
              <w:t>.</w:t>
            </w:r>
            <w:r w:rsidRPr="00A4163E">
              <w:t xml:space="preserve"> Stage-3 details (e.g. what’s contained, how the triggering is done) can be discussed in the WI phase.</w:t>
            </w:r>
          </w:p>
          <w:p w14:paraId="6784F538" w14:textId="77777777" w:rsidR="004600F9" w:rsidRPr="00A4163E" w:rsidRDefault="004600F9" w:rsidP="004600F9">
            <w:pPr>
              <w:pStyle w:val="Agreement"/>
              <w:tabs>
                <w:tab w:val="clear" w:pos="6930"/>
                <w:tab w:val="num" w:pos="1619"/>
              </w:tabs>
              <w:ind w:left="1619"/>
            </w:pPr>
            <w:r w:rsidRPr="00A4163E">
              <w:t xml:space="preserve">If we have delay information reporting, </w:t>
            </w:r>
            <w:r w:rsidRPr="00FB2152">
              <w:rPr>
                <w:highlight w:val="yellow"/>
              </w:rPr>
              <w:t>RAN2 aims to define how the UE determines the “remaining time” in the delay information</w:t>
            </w:r>
          </w:p>
          <w:p w14:paraId="2F678445" w14:textId="435E9C79" w:rsidR="004600F9" w:rsidRPr="00A4163E" w:rsidRDefault="004600F9" w:rsidP="00A4163E">
            <w:pPr>
              <w:pStyle w:val="Doc-text2"/>
            </w:pPr>
          </w:p>
        </w:tc>
      </w:tr>
    </w:tbl>
    <w:p w14:paraId="1C7A286E" w14:textId="301925E1" w:rsidR="00E937AC" w:rsidRDefault="00497769" w:rsidP="000F535E">
      <w:pPr>
        <w:spacing w:before="120"/>
        <w:jc w:val="both"/>
      </w:pPr>
      <w:r>
        <w:rPr>
          <w:lang w:eastAsia="zh-CN"/>
        </w:rPr>
        <w:t xml:space="preserve">According the agreements, RAN2 agreed to refine the granularity for </w:t>
      </w:r>
      <w:r w:rsidRPr="00BF7628">
        <w:rPr>
          <w:lang w:eastAsia="zh-CN"/>
        </w:rPr>
        <w:t>buffer</w:t>
      </w:r>
      <w:r>
        <w:rPr>
          <w:lang w:eastAsia="zh-CN"/>
        </w:rPr>
        <w:t xml:space="preserve"> status level report and to </w:t>
      </w:r>
      <w:r w:rsidR="00C667AE">
        <w:rPr>
          <w:lang w:eastAsia="zh-CN"/>
        </w:rPr>
        <w:t>discuss whether</w:t>
      </w:r>
      <w:r>
        <w:rPr>
          <w:lang w:eastAsia="zh-CN"/>
        </w:rPr>
        <w:t xml:space="preserve"> to carry delay information in BSR. </w:t>
      </w:r>
      <w:r w:rsidR="000F535E">
        <w:rPr>
          <w:rFonts w:hint="eastAsia"/>
          <w:lang w:eastAsia="zh-CN"/>
        </w:rPr>
        <w:t>I</w:t>
      </w:r>
      <w:r w:rsidR="000F535E">
        <w:rPr>
          <w:lang w:eastAsia="zh-CN"/>
        </w:rPr>
        <w:t xml:space="preserve">n this contribution, </w:t>
      </w:r>
      <w:r w:rsidR="00E937AC" w:rsidRPr="0040338E">
        <w:t xml:space="preserve">we will discuss </w:t>
      </w:r>
      <w:r w:rsidR="00167743">
        <w:t xml:space="preserve">the </w:t>
      </w:r>
      <w:r w:rsidR="00C32BC3" w:rsidRPr="00BF7628">
        <w:t>BSR</w:t>
      </w:r>
      <w:r w:rsidR="00605DB4">
        <w:t xml:space="preserve"> enhancements </w:t>
      </w:r>
      <w:r w:rsidR="00A4163E">
        <w:t>considering the tradeoff among</w:t>
      </w:r>
      <w:r w:rsidR="00FB2152">
        <w:t xml:space="preserve"> BSR</w:t>
      </w:r>
      <w:r w:rsidR="00A4163E">
        <w:t xml:space="preserve"> contents, </w:t>
      </w:r>
      <w:r w:rsidR="00FB2152">
        <w:t xml:space="preserve">BSR </w:t>
      </w:r>
      <w:r w:rsidR="00A4163E">
        <w:t>overhead and potential benefits</w:t>
      </w:r>
      <w:r>
        <w:t xml:space="preserve"> from BSR enhancements</w:t>
      </w:r>
      <w:r w:rsidR="000F535E">
        <w:t>.</w:t>
      </w:r>
      <w:r w:rsidR="00286626">
        <w:t xml:space="preserve"> In addition, we </w:t>
      </w:r>
      <w:r w:rsidR="00C667AE">
        <w:t xml:space="preserve">will </w:t>
      </w:r>
      <w:r w:rsidR="00286626">
        <w:t xml:space="preserve">also share our view on BSR </w:t>
      </w:r>
      <w:r w:rsidR="00EC037E">
        <w:t>triggering</w:t>
      </w:r>
      <w:r w:rsidR="00286626">
        <w:t>.</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等线"/>
        </w:rPr>
      </w:pPr>
      <w:r w:rsidRPr="005170E5">
        <w:rPr>
          <w:sz w:val="36"/>
          <w:szCs w:val="20"/>
        </w:rPr>
        <w:t>Discussion</w:t>
      </w:r>
    </w:p>
    <w:p w14:paraId="0B2F0F01" w14:textId="52906255" w:rsidR="00F510ED" w:rsidRDefault="00286626"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Buffer status level</w:t>
      </w:r>
      <w:r w:rsidRPr="00F510ED">
        <w:rPr>
          <w:rFonts w:ascii="Arial" w:eastAsia="MS Mincho" w:hAnsi="Arial" w:cs="Arial"/>
          <w:iCs/>
          <w:sz w:val="30"/>
          <w:szCs w:val="30"/>
          <w:lang w:eastAsia="zh-CN"/>
        </w:rPr>
        <w:t xml:space="preserve"> </w:t>
      </w:r>
      <w:r w:rsidR="00497769">
        <w:rPr>
          <w:rFonts w:ascii="Arial" w:eastAsia="MS Mincho" w:hAnsi="Arial" w:cs="Arial"/>
          <w:iCs/>
          <w:sz w:val="30"/>
          <w:szCs w:val="30"/>
          <w:lang w:eastAsia="zh-CN"/>
        </w:rPr>
        <w:t>granularity</w:t>
      </w:r>
      <w:r w:rsidR="00497769" w:rsidRPr="00F510ED">
        <w:rPr>
          <w:rFonts w:ascii="Arial" w:eastAsia="MS Mincho" w:hAnsi="Arial" w:cs="Arial"/>
          <w:iCs/>
          <w:sz w:val="30"/>
          <w:szCs w:val="30"/>
          <w:lang w:eastAsia="zh-CN"/>
        </w:rPr>
        <w:t xml:space="preserve"> </w:t>
      </w:r>
      <w:r w:rsidR="00F510ED" w:rsidRPr="00F510ED">
        <w:rPr>
          <w:rFonts w:ascii="Arial" w:eastAsia="MS Mincho" w:hAnsi="Arial" w:cs="Arial"/>
          <w:iCs/>
          <w:sz w:val="30"/>
          <w:szCs w:val="30"/>
          <w:lang w:eastAsia="zh-CN"/>
        </w:rPr>
        <w:t>enhancements</w:t>
      </w:r>
    </w:p>
    <w:p w14:paraId="3E4CF992" w14:textId="3D84F14D" w:rsidR="00177765" w:rsidRDefault="00177765" w:rsidP="00D177AE">
      <w:pPr>
        <w:spacing w:before="120"/>
        <w:jc w:val="both"/>
        <w:rPr>
          <w:lang w:eastAsia="zh-CN"/>
        </w:rPr>
      </w:pPr>
      <w:r>
        <w:rPr>
          <w:lang w:eastAsia="zh-CN"/>
        </w:rPr>
        <w:t>In previous discussion, we observed that the main motivation to improve the existing buffer status level granularity is</w:t>
      </w:r>
      <w:r w:rsidR="00695941">
        <w:rPr>
          <w:lang w:eastAsia="zh-CN"/>
        </w:rPr>
        <w:t xml:space="preserve"> to</w:t>
      </w:r>
      <w:r>
        <w:rPr>
          <w:lang w:eastAsia="zh-CN"/>
        </w:rPr>
        <w:t xml:space="preserve"> conquer the</w:t>
      </w:r>
      <w:r w:rsidR="00695941">
        <w:rPr>
          <w:lang w:eastAsia="zh-CN"/>
        </w:rPr>
        <w:t xml:space="preserve"> quantization error </w:t>
      </w:r>
      <w:r>
        <w:rPr>
          <w:lang w:eastAsia="zh-CN"/>
        </w:rPr>
        <w:t xml:space="preserve">in case of large video data volume in R15/16/17. </w:t>
      </w:r>
      <w:r w:rsidR="009E3489">
        <w:rPr>
          <w:lang w:eastAsia="zh-CN"/>
        </w:rPr>
        <w:t xml:space="preserve">The easiest way is to introduce the new quantization table and use more bits to indicate the buffer status level in the BSR. </w:t>
      </w:r>
    </w:p>
    <w:p w14:paraId="5A74C3EA" w14:textId="43B499E0" w:rsidR="009E3489" w:rsidRPr="00BF7628" w:rsidRDefault="009E3489" w:rsidP="009E348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 w:name="_Toc118382316"/>
      <w:r w:rsidRPr="00BF7628">
        <w:rPr>
          <w:rFonts w:ascii="Times New Roman" w:hAnsi="Times New Roman"/>
        </w:rPr>
        <w:t>RAN2 support to use more bits</w:t>
      </w:r>
      <w:r w:rsidR="00B23B6D" w:rsidRPr="00BF7628">
        <w:rPr>
          <w:rFonts w:ascii="Times New Roman" w:hAnsi="Times New Roman"/>
        </w:rPr>
        <w:t xml:space="preserve"> (&gt; 8bits)</w:t>
      </w:r>
      <w:r w:rsidRPr="00BF7628">
        <w:rPr>
          <w:rFonts w:ascii="Times New Roman" w:hAnsi="Times New Roman"/>
        </w:rPr>
        <w:t xml:space="preserve"> to report the buffer status level</w:t>
      </w:r>
      <w:r w:rsidR="00DD2B54">
        <w:rPr>
          <w:rFonts w:ascii="Times New Roman" w:hAnsi="Times New Roman"/>
        </w:rPr>
        <w:t xml:space="preserve"> according new quantization table with finer </w:t>
      </w:r>
      <w:r w:rsidR="00103F0A">
        <w:rPr>
          <w:rFonts w:ascii="Times New Roman" w:hAnsi="Times New Roman"/>
        </w:rPr>
        <w:t>granularity</w:t>
      </w:r>
      <w:r w:rsidRPr="00BF7628">
        <w:rPr>
          <w:rFonts w:ascii="Times New Roman" w:hAnsi="Times New Roman"/>
        </w:rPr>
        <w:t>.</w:t>
      </w:r>
      <w:bookmarkEnd w:id="1"/>
    </w:p>
    <w:p w14:paraId="0955A21D" w14:textId="2E382FA7" w:rsidR="0004496A" w:rsidRPr="00BF7628" w:rsidRDefault="0004496A" w:rsidP="00BF7628">
      <w:pPr>
        <w:spacing w:before="120"/>
        <w:jc w:val="both"/>
        <w:rPr>
          <w:rFonts w:eastAsiaTheme="minorEastAsia"/>
        </w:rPr>
      </w:pPr>
      <w:r>
        <w:rPr>
          <w:lang w:eastAsia="zh-CN"/>
        </w:rPr>
        <w:t xml:space="preserve">For a UE with XR </w:t>
      </w:r>
      <w:r w:rsidR="00695941">
        <w:rPr>
          <w:lang w:eastAsia="zh-CN"/>
        </w:rPr>
        <w:t>service</w:t>
      </w:r>
      <w:r>
        <w:rPr>
          <w:lang w:eastAsia="zh-CN"/>
        </w:rPr>
        <w:t xml:space="preserve">, this UE can </w:t>
      </w:r>
      <w:r w:rsidR="007021E3">
        <w:rPr>
          <w:lang w:eastAsia="zh-CN"/>
        </w:rPr>
        <w:t xml:space="preserve">also </w:t>
      </w:r>
      <w:r>
        <w:rPr>
          <w:lang w:eastAsia="zh-CN"/>
        </w:rPr>
        <w:t xml:space="preserve">have </w:t>
      </w:r>
      <w:r w:rsidR="00695941">
        <w:rPr>
          <w:lang w:eastAsia="zh-CN"/>
        </w:rPr>
        <w:t>associated</w:t>
      </w:r>
      <w:r>
        <w:rPr>
          <w:lang w:eastAsia="zh-CN"/>
        </w:rPr>
        <w:t xml:space="preserve"> signaling/data traffics with relatively low data volume, for instance, the RRC signaling, the voice data associated with the video traffic for XR</w:t>
      </w:r>
      <w:r w:rsidR="00695941">
        <w:rPr>
          <w:lang w:eastAsia="zh-CN"/>
        </w:rPr>
        <w:t>. Furthermore, there could be</w:t>
      </w:r>
      <w:r>
        <w:rPr>
          <w:lang w:eastAsia="zh-CN"/>
        </w:rPr>
        <w:t xml:space="preserve"> the other low data volume traffics coexisting with XR traffic. </w:t>
      </w:r>
      <w:r w:rsidR="00695941">
        <w:rPr>
          <w:lang w:eastAsia="zh-CN"/>
        </w:rPr>
        <w:t xml:space="preserve">In this case, if BSR is triggered, both LCGs with </w:t>
      </w:r>
      <w:r w:rsidR="00695941">
        <w:rPr>
          <w:lang w:eastAsia="zh-CN"/>
        </w:rPr>
        <w:lastRenderedPageBreak/>
        <w:t xml:space="preserve">low data volumes and LCGs with high data volume should be reported if there are available data for both low data rate service traffic (e.g. XR audio data, associated RRC signaling, other simultaneous background traffic) and high data rate traffic (e.g. XR video data). </w:t>
      </w:r>
      <w:r>
        <w:rPr>
          <w:lang w:eastAsia="zh-CN"/>
        </w:rPr>
        <w:t>To ensure the accuracy of low data volume</w:t>
      </w:r>
      <w:r w:rsidR="00695941">
        <w:rPr>
          <w:lang w:eastAsia="zh-CN"/>
        </w:rPr>
        <w:t xml:space="preserve"> report</w:t>
      </w:r>
      <w:r>
        <w:rPr>
          <w:lang w:eastAsia="zh-CN"/>
        </w:rPr>
        <w:t>, the buffer status level accuracy for low data volume case should not be degraded due to</w:t>
      </w:r>
      <w:r w:rsidR="00695941">
        <w:rPr>
          <w:lang w:eastAsia="zh-CN"/>
        </w:rPr>
        <w:t xml:space="preserve"> the</w:t>
      </w:r>
      <w:r>
        <w:rPr>
          <w:lang w:eastAsia="zh-CN"/>
        </w:rPr>
        <w:t xml:space="preserve"> </w:t>
      </w:r>
      <w:r w:rsidR="00695941">
        <w:rPr>
          <w:lang w:eastAsia="zh-CN"/>
        </w:rPr>
        <w:t>refinement</w:t>
      </w:r>
      <w:r>
        <w:rPr>
          <w:lang w:eastAsia="zh-CN"/>
        </w:rPr>
        <w:t xml:space="preserve"> of the granularity of the high buffer status level.</w:t>
      </w:r>
    </w:p>
    <w:p w14:paraId="4E70F32B" w14:textId="70898B4A" w:rsidR="009E3489" w:rsidRPr="00BF7628" w:rsidRDefault="009E3489" w:rsidP="009E348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 w:name="_Toc118382317"/>
      <w:r w:rsidRPr="00BF7628">
        <w:rPr>
          <w:rFonts w:ascii="Times New Roman" w:hAnsi="Times New Roman"/>
        </w:rPr>
        <w:t xml:space="preserve">The granularity for low data volume quantization should </w:t>
      </w:r>
      <w:r w:rsidR="000E6107">
        <w:rPr>
          <w:rFonts w:ascii="Times New Roman" w:hAnsi="Times New Roman"/>
        </w:rPr>
        <w:t>be</w:t>
      </w:r>
      <w:r w:rsidR="00450972" w:rsidRPr="00450972">
        <w:rPr>
          <w:rFonts w:ascii="Times New Roman" w:hAnsi="Times New Roman" w:hint="eastAsia"/>
        </w:rPr>
        <w:t xml:space="preserve"> </w:t>
      </w:r>
      <w:r w:rsidR="00450972">
        <w:rPr>
          <w:rFonts w:ascii="Times New Roman" w:hAnsi="Times New Roman" w:hint="eastAsia"/>
        </w:rPr>
        <w:t>a</w:t>
      </w:r>
      <w:r w:rsidR="00450972">
        <w:rPr>
          <w:rFonts w:ascii="Times New Roman" w:hAnsi="Times New Roman"/>
        </w:rPr>
        <w:t>t least</w:t>
      </w:r>
      <w:r w:rsidRPr="00BF7628">
        <w:rPr>
          <w:rFonts w:ascii="Times New Roman" w:hAnsi="Times New Roman"/>
        </w:rPr>
        <w:t xml:space="preserve"> as good as in R15/16/17.</w:t>
      </w:r>
      <w:bookmarkEnd w:id="2"/>
      <w:r w:rsidRPr="00BF7628">
        <w:rPr>
          <w:rFonts w:ascii="Times New Roman" w:hAnsi="Times New Roman"/>
        </w:rPr>
        <w:t xml:space="preserve"> </w:t>
      </w:r>
    </w:p>
    <w:p w14:paraId="513E72A1" w14:textId="460A3832" w:rsidR="005F3F26" w:rsidRDefault="00B23B6D" w:rsidP="00B23B6D">
      <w:pPr>
        <w:spacing w:before="120"/>
        <w:jc w:val="both"/>
        <w:rPr>
          <w:rFonts w:eastAsiaTheme="minorEastAsia"/>
        </w:rPr>
      </w:pPr>
      <w:r>
        <w:rPr>
          <w:rFonts w:eastAsiaTheme="minorEastAsia"/>
        </w:rPr>
        <w:t>If large buffer status level field (&gt;</w:t>
      </w:r>
      <w:r w:rsidR="00E2771A">
        <w:rPr>
          <w:rFonts w:eastAsiaTheme="minorEastAsia"/>
        </w:rPr>
        <w:t xml:space="preserve"> 8</w:t>
      </w:r>
      <w:r>
        <w:rPr>
          <w:rFonts w:eastAsiaTheme="minorEastAsia"/>
        </w:rPr>
        <w:t xml:space="preserve"> bits</w:t>
      </w:r>
      <w:r w:rsidR="00E2771A">
        <w:rPr>
          <w:rFonts w:eastAsiaTheme="minorEastAsia"/>
        </w:rPr>
        <w:t>)</w:t>
      </w:r>
      <w:r>
        <w:rPr>
          <w:rFonts w:eastAsiaTheme="minorEastAsia"/>
        </w:rPr>
        <w:t xml:space="preserve"> are used</w:t>
      </w:r>
      <w:r w:rsidR="00E2771A">
        <w:rPr>
          <w:rFonts w:eastAsiaTheme="minorEastAsia"/>
        </w:rPr>
        <w:t xml:space="preserve"> for all LCGs</w:t>
      </w:r>
      <w:r w:rsidR="001258ED">
        <w:rPr>
          <w:rFonts w:eastAsiaTheme="minorEastAsia"/>
        </w:rPr>
        <w:t xml:space="preserve"> with new BSR</w:t>
      </w:r>
      <w:r w:rsidR="00E2771A">
        <w:rPr>
          <w:rFonts w:eastAsiaTheme="minorEastAsia"/>
        </w:rPr>
        <w:t>, regardless of the maximum data volumes respectively for the LCGs, it will always generate a much larger BSR size than the legacy BSR, even though the actual buffer size of all/some LCGs are</w:t>
      </w:r>
      <w:r w:rsidR="00AA1149">
        <w:rPr>
          <w:rFonts w:eastAsiaTheme="minorEastAsia"/>
        </w:rPr>
        <w:t xml:space="preserve"> rather</w:t>
      </w:r>
      <w:r w:rsidR="00E2771A">
        <w:rPr>
          <w:rFonts w:eastAsiaTheme="minorEastAsia"/>
        </w:rPr>
        <w:t xml:space="preserve"> small. </w:t>
      </w:r>
      <w:r w:rsidR="005F3F26">
        <w:rPr>
          <w:rFonts w:eastAsiaTheme="minorEastAsia"/>
        </w:rPr>
        <w:t>For these LCGs with low data volume, us</w:t>
      </w:r>
      <w:r w:rsidR="00945425">
        <w:rPr>
          <w:rFonts w:eastAsiaTheme="minorEastAsia"/>
        </w:rPr>
        <w:t>ing</w:t>
      </w:r>
      <w:r w:rsidR="005F3F26">
        <w:rPr>
          <w:rFonts w:eastAsiaTheme="minorEastAsia"/>
        </w:rPr>
        <w:t xml:space="preserve"> new quantization table and more buffer status level bits does not help the capacity enhancement</w:t>
      </w:r>
      <w:r w:rsidR="00996F3C">
        <w:rPr>
          <w:rFonts w:eastAsiaTheme="minorEastAsia"/>
        </w:rPr>
        <w:t xml:space="preserve"> since the existing quantization table is good enough</w:t>
      </w:r>
      <w:r w:rsidR="005F3F26">
        <w:rPr>
          <w:rFonts w:eastAsiaTheme="minorEastAsia"/>
        </w:rPr>
        <w:t xml:space="preserve">. </w:t>
      </w:r>
      <w:r w:rsidR="00945425">
        <w:rPr>
          <w:rFonts w:eastAsiaTheme="minorEastAsia"/>
        </w:rPr>
        <w:t>To optimize</w:t>
      </w:r>
      <w:r w:rsidR="00E2771A">
        <w:rPr>
          <w:rFonts w:eastAsiaTheme="minorEastAsia"/>
        </w:rPr>
        <w:t xml:space="preserve"> the tradeoff between the </w:t>
      </w:r>
      <w:r w:rsidR="005F3F26">
        <w:rPr>
          <w:rFonts w:eastAsiaTheme="minorEastAsia"/>
        </w:rPr>
        <w:t>BSR overhead</w:t>
      </w:r>
      <w:r w:rsidR="00E2771A">
        <w:rPr>
          <w:rFonts w:eastAsiaTheme="minorEastAsia"/>
        </w:rPr>
        <w:t xml:space="preserve"> and expected benefit to use long buffer size indication, one </w:t>
      </w:r>
      <w:r w:rsidR="005F3F26">
        <w:rPr>
          <w:rFonts w:eastAsiaTheme="minorEastAsia"/>
        </w:rPr>
        <w:t>can consider to allow the UE to conditionally determine</w:t>
      </w:r>
      <w:r w:rsidR="001D1AFD">
        <w:rPr>
          <w:rFonts w:eastAsiaTheme="minorEastAsia"/>
        </w:rPr>
        <w:t xml:space="preserve"> </w:t>
      </w:r>
      <w:r w:rsidR="001D1AFD">
        <w:rPr>
          <w:rFonts w:eastAsiaTheme="minorEastAsia" w:hint="eastAsia"/>
          <w:lang w:eastAsia="zh-CN"/>
        </w:rPr>
        <w:t>if</w:t>
      </w:r>
      <w:r w:rsidR="005F3F26">
        <w:rPr>
          <w:rFonts w:eastAsiaTheme="minorEastAsia"/>
        </w:rPr>
        <w:t xml:space="preserve"> to use finer granularity. The detail criteria and configurations on the conditions can be left for Stage3.</w:t>
      </w:r>
    </w:p>
    <w:p w14:paraId="7F97E6CC" w14:textId="111AC1FD" w:rsidR="008056F7" w:rsidRDefault="008056F7" w:rsidP="00EB5CAC">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 w:name="_Toc118382318"/>
      <w:r>
        <w:rPr>
          <w:rFonts w:ascii="Times New Roman" w:hAnsi="Times New Roman" w:hint="eastAsia"/>
        </w:rPr>
        <w:t>R</w:t>
      </w:r>
      <w:r>
        <w:rPr>
          <w:rFonts w:ascii="Times New Roman" w:hAnsi="Times New Roman"/>
        </w:rPr>
        <w:t xml:space="preserve">AN2 to </w:t>
      </w:r>
      <w:r w:rsidR="00FE19C3">
        <w:rPr>
          <w:rFonts w:ascii="Times New Roman" w:hAnsi="Times New Roman"/>
        </w:rPr>
        <w:t>support</w:t>
      </w:r>
      <w:r>
        <w:rPr>
          <w:rFonts w:ascii="Times New Roman" w:hAnsi="Times New Roman"/>
        </w:rPr>
        <w:t xml:space="preserve"> the method for UE to determine the quantization table</w:t>
      </w:r>
      <w:r w:rsidR="001D1AFD">
        <w:rPr>
          <w:rFonts w:ascii="Times New Roman" w:hAnsi="Times New Roman"/>
        </w:rPr>
        <w:t xml:space="preserve"> from more than one quantization tables</w:t>
      </w:r>
      <w:r>
        <w:rPr>
          <w:rFonts w:ascii="Times New Roman" w:hAnsi="Times New Roman"/>
        </w:rPr>
        <w:t xml:space="preserve">, e.g. based on </w:t>
      </w:r>
      <w:r w:rsidR="001D1AFD">
        <w:rPr>
          <w:rFonts w:ascii="Times New Roman" w:hAnsi="Times New Roman"/>
        </w:rPr>
        <w:t>certain</w:t>
      </w:r>
      <w:r>
        <w:rPr>
          <w:rFonts w:ascii="Times New Roman" w:hAnsi="Times New Roman"/>
        </w:rPr>
        <w:t xml:space="preserve"> </w:t>
      </w:r>
      <w:r w:rsidR="001D1AFD">
        <w:rPr>
          <w:rFonts w:ascii="Times New Roman" w:hAnsi="Times New Roman"/>
        </w:rPr>
        <w:t xml:space="preserve">UE </w:t>
      </w:r>
      <w:r>
        <w:rPr>
          <w:rFonts w:ascii="Times New Roman" w:hAnsi="Times New Roman"/>
        </w:rPr>
        <w:t>configuration or indication from NW.</w:t>
      </w:r>
      <w:bookmarkEnd w:id="3"/>
      <w:r>
        <w:rPr>
          <w:rFonts w:ascii="Times New Roman" w:hAnsi="Times New Roman"/>
        </w:rPr>
        <w:t xml:space="preserve"> </w:t>
      </w:r>
    </w:p>
    <w:p w14:paraId="4A90C8FF" w14:textId="10541A70" w:rsidR="00AA1149" w:rsidRPr="00AA1149" w:rsidRDefault="00AA1149" w:rsidP="00BF7628">
      <w:pPr>
        <w:spacing w:before="120"/>
        <w:jc w:val="both"/>
        <w:rPr>
          <w:rFonts w:eastAsiaTheme="minorEastAsia"/>
        </w:rPr>
      </w:pPr>
      <w:r w:rsidRPr="00BF7628">
        <w:rPr>
          <w:rFonts w:eastAsiaTheme="minorEastAsia"/>
        </w:rPr>
        <w:t>If the UE is allowed</w:t>
      </w:r>
      <w:r w:rsidR="001E2065">
        <w:rPr>
          <w:rFonts w:eastAsiaTheme="minorEastAsia"/>
        </w:rPr>
        <w:t>/configured</w:t>
      </w:r>
      <w:r w:rsidRPr="00BF7628">
        <w:rPr>
          <w:rFonts w:eastAsiaTheme="minorEastAsia"/>
        </w:rPr>
        <w:t xml:space="preserve"> to determine the quantization table per LCG</w:t>
      </w:r>
      <w:r>
        <w:rPr>
          <w:rFonts w:eastAsiaTheme="minorEastAsia"/>
        </w:rPr>
        <w:t>, the UE can select the proper quantization table and report the buffer status level with the proper number of bits. This can avoid all LCGs have to use large buffer status level field if some of the LCGs to be reported needs to use large buffer status level field.</w:t>
      </w:r>
    </w:p>
    <w:p w14:paraId="7DD783A3" w14:textId="126A0ECC" w:rsidR="00EB5CAC" w:rsidRPr="00BF7628" w:rsidRDefault="00756576" w:rsidP="00BF7628">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4" w:name="_Toc118382319"/>
      <w:r w:rsidRPr="00BF7628">
        <w:rPr>
          <w:rFonts w:ascii="Times New Roman" w:hAnsi="Times New Roman"/>
        </w:rPr>
        <w:t>RAN2 to support per LCG</w:t>
      </w:r>
      <w:r w:rsidR="005A7452" w:rsidRPr="00BF7628">
        <w:rPr>
          <w:rFonts w:ascii="Times New Roman" w:hAnsi="Times New Roman"/>
        </w:rPr>
        <w:t xml:space="preserve"> quantization </w:t>
      </w:r>
      <w:r w:rsidR="00AD2C54">
        <w:rPr>
          <w:rFonts w:ascii="Times New Roman" w:hAnsi="Times New Roman"/>
        </w:rPr>
        <w:t xml:space="preserve">table </w:t>
      </w:r>
      <w:r w:rsidR="005A7452" w:rsidRPr="00BF7628">
        <w:rPr>
          <w:rFonts w:ascii="Times New Roman" w:hAnsi="Times New Roman"/>
        </w:rPr>
        <w:t>configuration</w:t>
      </w:r>
      <w:r w:rsidR="00AD2C54">
        <w:rPr>
          <w:rFonts w:ascii="Times New Roman" w:hAnsi="Times New Roman"/>
        </w:rPr>
        <w:t xml:space="preserve"> for BSR report</w:t>
      </w:r>
      <w:r w:rsidR="005A7452" w:rsidRPr="00BF7628">
        <w:rPr>
          <w:rFonts w:ascii="Times New Roman" w:hAnsi="Times New Roman"/>
        </w:rPr>
        <w:t>.</w:t>
      </w:r>
      <w:bookmarkEnd w:id="4"/>
    </w:p>
    <w:p w14:paraId="22DCE4E1" w14:textId="3F87A214" w:rsidR="00E840B3" w:rsidRDefault="00286626" w:rsidP="00286626">
      <w:pPr>
        <w:keepNext/>
        <w:widowControl w:val="0"/>
        <w:numPr>
          <w:ilvl w:val="1"/>
          <w:numId w:val="9"/>
        </w:numPr>
        <w:spacing w:before="180" w:after="180"/>
        <w:jc w:val="both"/>
        <w:outlineLvl w:val="1"/>
        <w:rPr>
          <w:rFonts w:ascii="Arial" w:eastAsia="MS Mincho" w:hAnsi="Arial" w:cs="Arial"/>
          <w:iCs/>
          <w:sz w:val="30"/>
          <w:szCs w:val="30"/>
          <w:lang w:eastAsia="zh-CN"/>
        </w:rPr>
      </w:pPr>
      <w:bookmarkStart w:id="5" w:name="_Toc110950146"/>
      <w:bookmarkStart w:id="6" w:name="_Toc110960576"/>
      <w:bookmarkEnd w:id="5"/>
      <w:bookmarkEnd w:id="6"/>
      <w:r w:rsidRPr="00BF7628">
        <w:rPr>
          <w:rFonts w:ascii="Arial" w:eastAsia="MS Mincho" w:hAnsi="Arial" w:cs="Arial"/>
          <w:iCs/>
          <w:sz w:val="30"/>
          <w:szCs w:val="30"/>
          <w:lang w:eastAsia="zh-CN"/>
        </w:rPr>
        <w:t>Delay information report in BSR</w:t>
      </w:r>
      <w:r w:rsidR="00B14445" w:rsidRPr="00BF7628">
        <w:rPr>
          <w:rFonts w:ascii="Arial" w:eastAsia="MS Mincho" w:hAnsi="Arial" w:cs="Arial"/>
          <w:iCs/>
          <w:sz w:val="30"/>
          <w:szCs w:val="30"/>
          <w:lang w:eastAsia="zh-CN"/>
        </w:rPr>
        <w:t xml:space="preserve"> </w:t>
      </w:r>
    </w:p>
    <w:p w14:paraId="5161BAD2" w14:textId="3C667014" w:rsidR="00945425" w:rsidRDefault="00FE19C3" w:rsidP="00945425">
      <w:pPr>
        <w:spacing w:before="120"/>
        <w:jc w:val="both"/>
        <w:rPr>
          <w:lang w:eastAsia="zh-CN"/>
        </w:rPr>
      </w:pPr>
      <w:r>
        <w:rPr>
          <w:lang w:eastAsia="zh-CN"/>
        </w:rPr>
        <w:t xml:space="preserve">As XR video traffic is delay sensitive and the total delay budget is rather small than other traffics such as </w:t>
      </w:r>
      <w:proofErr w:type="spellStart"/>
      <w:r>
        <w:rPr>
          <w:lang w:eastAsia="zh-CN"/>
        </w:rPr>
        <w:t>eMBB</w:t>
      </w:r>
      <w:proofErr w:type="spellEnd"/>
      <w:r>
        <w:rPr>
          <w:lang w:eastAsia="zh-CN"/>
        </w:rPr>
        <w:t xml:space="preserve">, quick report of the delay information with respect to the data in the transmission buffer of the UE is required. </w:t>
      </w:r>
      <w:r w:rsidR="00945425" w:rsidRPr="00BF7628">
        <w:rPr>
          <w:lang w:eastAsia="zh-CN"/>
        </w:rPr>
        <w:t>De</w:t>
      </w:r>
      <w:r w:rsidR="00945425">
        <w:rPr>
          <w:lang w:eastAsia="zh-CN"/>
        </w:rPr>
        <w:t xml:space="preserve">lay information of buffered data in the transmission buffer of the UE can help the </w:t>
      </w:r>
      <w:proofErr w:type="spellStart"/>
      <w:r w:rsidR="00945425">
        <w:rPr>
          <w:lang w:eastAsia="zh-CN"/>
        </w:rPr>
        <w:t>gNB</w:t>
      </w:r>
      <w:proofErr w:type="spellEnd"/>
      <w:r w:rsidR="00945425">
        <w:rPr>
          <w:lang w:eastAsia="zh-CN"/>
        </w:rPr>
        <w:t xml:space="preserve"> to determine the </w:t>
      </w:r>
      <w:r>
        <w:rPr>
          <w:lang w:eastAsia="zh-CN"/>
        </w:rPr>
        <w:t xml:space="preserve">available </w:t>
      </w:r>
      <w:r w:rsidR="00945425">
        <w:rPr>
          <w:lang w:eastAsia="zh-CN"/>
        </w:rPr>
        <w:t>delay budget for the buffer</w:t>
      </w:r>
      <w:r>
        <w:rPr>
          <w:lang w:eastAsia="zh-CN"/>
        </w:rPr>
        <w:t>ed</w:t>
      </w:r>
      <w:r w:rsidR="00945425">
        <w:rPr>
          <w:lang w:eastAsia="zh-CN"/>
        </w:rPr>
        <w:t xml:space="preserve"> data. </w:t>
      </w:r>
      <w:r>
        <w:rPr>
          <w:lang w:eastAsia="zh-CN"/>
        </w:rPr>
        <w:t xml:space="preserve">It is expected that </w:t>
      </w:r>
      <w:r w:rsidR="00EC71F2">
        <w:rPr>
          <w:lang w:eastAsia="zh-CN"/>
        </w:rPr>
        <w:t>delay information in BSR can meet this requirement</w:t>
      </w:r>
      <w:r w:rsidR="00945425">
        <w:rPr>
          <w:lang w:eastAsia="zh-CN"/>
        </w:rPr>
        <w:t>. From this perspective, we propose:</w:t>
      </w:r>
    </w:p>
    <w:p w14:paraId="47A708A1" w14:textId="1F07619E" w:rsidR="00B14445" w:rsidRDefault="001F730C" w:rsidP="00E840B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7" w:name="_Toc118382320"/>
      <w:r>
        <w:rPr>
          <w:rFonts w:ascii="Times New Roman" w:hAnsi="Times New Roman"/>
        </w:rPr>
        <w:t>D</w:t>
      </w:r>
      <w:r w:rsidR="00B14445" w:rsidRPr="00125BCF">
        <w:rPr>
          <w:rFonts w:ascii="Times New Roman" w:hAnsi="Times New Roman"/>
        </w:rPr>
        <w:t>elay information</w:t>
      </w:r>
      <w:r>
        <w:rPr>
          <w:rFonts w:ascii="Times New Roman" w:hAnsi="Times New Roman"/>
        </w:rPr>
        <w:t xml:space="preserve"> of the queued data in the transmission buffer of the UE should be reported</w:t>
      </w:r>
      <w:r w:rsidR="00B14445" w:rsidRPr="00125BCF">
        <w:rPr>
          <w:rFonts w:ascii="Times New Roman" w:hAnsi="Times New Roman"/>
        </w:rPr>
        <w:t xml:space="preserve"> in BSR.</w:t>
      </w:r>
      <w:bookmarkEnd w:id="7"/>
    </w:p>
    <w:p w14:paraId="1E574776" w14:textId="4D69398E" w:rsidR="00D46E6C" w:rsidRDefault="0093571D" w:rsidP="00D46E6C">
      <w:pPr>
        <w:spacing w:before="120"/>
        <w:jc w:val="both"/>
        <w:rPr>
          <w:rFonts w:eastAsiaTheme="minorEastAsia"/>
          <w:lang w:eastAsia="zh-CN"/>
        </w:rPr>
      </w:pPr>
      <w:r>
        <w:rPr>
          <w:rFonts w:eastAsiaTheme="minorEastAsia"/>
          <w:lang w:eastAsia="zh-CN"/>
        </w:rPr>
        <w:t>T</w:t>
      </w:r>
      <w:r w:rsidR="001F730C">
        <w:rPr>
          <w:rFonts w:eastAsiaTheme="minorEastAsia"/>
          <w:lang w:eastAsia="zh-CN"/>
        </w:rPr>
        <w:t xml:space="preserve">here is still </w:t>
      </w:r>
      <w:r>
        <w:rPr>
          <w:rFonts w:eastAsiaTheme="minorEastAsia"/>
          <w:lang w:eastAsia="zh-CN"/>
        </w:rPr>
        <w:t>one</w:t>
      </w:r>
      <w:r w:rsidR="001F730C">
        <w:rPr>
          <w:rFonts w:eastAsiaTheme="minorEastAsia"/>
          <w:lang w:eastAsia="zh-CN"/>
        </w:rPr>
        <w:t xml:space="preserve"> issue on whether</w:t>
      </w:r>
      <w:r w:rsidR="00BE4838">
        <w:rPr>
          <w:rFonts w:eastAsiaTheme="minorEastAsia"/>
          <w:lang w:eastAsia="zh-CN"/>
        </w:rPr>
        <w:t>/how</w:t>
      </w:r>
      <w:r w:rsidR="001F730C">
        <w:rPr>
          <w:rFonts w:eastAsiaTheme="minorEastAsia"/>
          <w:lang w:eastAsia="zh-CN"/>
        </w:rPr>
        <w:t xml:space="preserve"> to report the delay information for </w:t>
      </w:r>
      <w:r w:rsidR="00BE4838">
        <w:rPr>
          <w:rFonts w:eastAsiaTheme="minorEastAsia"/>
          <w:lang w:eastAsia="zh-CN"/>
        </w:rPr>
        <w:t>one/</w:t>
      </w:r>
      <w:r w:rsidR="001F730C">
        <w:rPr>
          <w:rFonts w:eastAsiaTheme="minorEastAsia"/>
          <w:lang w:eastAsia="zh-CN"/>
        </w:rPr>
        <w:t xml:space="preserve">all LCGs. </w:t>
      </w:r>
      <w:r w:rsidR="00BE4838">
        <w:rPr>
          <w:rFonts w:eastAsiaTheme="minorEastAsia"/>
          <w:lang w:eastAsia="zh-CN"/>
        </w:rPr>
        <w:t>Considering the overhead of delay information report and the expected benefit, it is not optimal to always report the delay information for all LCGs</w:t>
      </w:r>
      <w:r w:rsidR="00126AE3">
        <w:rPr>
          <w:rFonts w:eastAsiaTheme="minorEastAsia"/>
          <w:lang w:eastAsia="zh-CN"/>
        </w:rPr>
        <w:t xml:space="preserve"> </w:t>
      </w:r>
      <w:r w:rsidR="00126AE3">
        <w:rPr>
          <w:rFonts w:eastAsiaTheme="minorEastAsia" w:hint="eastAsia"/>
          <w:lang w:eastAsia="zh-CN"/>
        </w:rPr>
        <w:t>once</w:t>
      </w:r>
      <w:r w:rsidR="00126AE3">
        <w:rPr>
          <w:rFonts w:eastAsiaTheme="minorEastAsia"/>
          <w:lang w:eastAsia="zh-CN"/>
        </w:rPr>
        <w:t xml:space="preserve"> BSR is reported</w:t>
      </w:r>
      <w:r w:rsidR="00BE4838">
        <w:rPr>
          <w:rFonts w:eastAsiaTheme="minorEastAsia"/>
          <w:lang w:eastAsia="zh-CN"/>
        </w:rPr>
        <w:t xml:space="preserve">. </w:t>
      </w:r>
      <w:r w:rsidR="001F730C">
        <w:rPr>
          <w:rFonts w:eastAsiaTheme="minorEastAsia"/>
          <w:lang w:eastAsia="zh-CN"/>
        </w:rPr>
        <w:t xml:space="preserve">For one instance, for the LCGs whose LCHs does not carry delay sensitive traffic, the </w:t>
      </w:r>
      <w:proofErr w:type="spellStart"/>
      <w:r w:rsidR="001F730C">
        <w:rPr>
          <w:rFonts w:eastAsiaTheme="minorEastAsia"/>
          <w:lang w:eastAsia="zh-CN"/>
        </w:rPr>
        <w:t>gNB</w:t>
      </w:r>
      <w:proofErr w:type="spellEnd"/>
      <w:r w:rsidR="001F730C">
        <w:rPr>
          <w:rFonts w:eastAsiaTheme="minorEastAsia"/>
          <w:lang w:eastAsia="zh-CN"/>
        </w:rPr>
        <w:t xml:space="preserve"> has no interest to know the exact delay information. For another instance, </w:t>
      </w:r>
      <w:r w:rsidR="00BE4838">
        <w:rPr>
          <w:rFonts w:eastAsiaTheme="minorEastAsia"/>
          <w:lang w:eastAsia="zh-CN"/>
        </w:rPr>
        <w:t>for one LCG with delay sensitive data, if all the data</w:t>
      </w:r>
      <w:r>
        <w:rPr>
          <w:rFonts w:eastAsiaTheme="minorEastAsia"/>
          <w:lang w:eastAsia="zh-CN"/>
        </w:rPr>
        <w:t xml:space="preserve"> of an LCG</w:t>
      </w:r>
      <w:r w:rsidR="00BE4838">
        <w:rPr>
          <w:rFonts w:eastAsiaTheme="minorEastAsia"/>
          <w:lang w:eastAsia="zh-CN"/>
        </w:rPr>
        <w:t xml:space="preserve"> </w:t>
      </w:r>
      <w:r w:rsidR="001F730C">
        <w:rPr>
          <w:rFonts w:eastAsiaTheme="minorEastAsia"/>
          <w:lang w:eastAsia="zh-CN"/>
        </w:rPr>
        <w:t xml:space="preserve">in the transmission buffer </w:t>
      </w:r>
      <w:r>
        <w:rPr>
          <w:rFonts w:eastAsiaTheme="minorEastAsia"/>
          <w:lang w:eastAsia="zh-CN"/>
        </w:rPr>
        <w:t xml:space="preserve">still have large enough delay budget for the </w:t>
      </w:r>
      <w:proofErr w:type="spellStart"/>
      <w:r>
        <w:rPr>
          <w:rFonts w:eastAsiaTheme="minorEastAsia"/>
          <w:lang w:eastAsia="zh-CN"/>
        </w:rPr>
        <w:t>gNB</w:t>
      </w:r>
      <w:proofErr w:type="spellEnd"/>
      <w:r>
        <w:rPr>
          <w:rFonts w:eastAsiaTheme="minorEastAsia"/>
          <w:lang w:eastAsia="zh-CN"/>
        </w:rPr>
        <w:t xml:space="preserve"> to perform scheduling</w:t>
      </w:r>
      <w:r w:rsidR="001F730C">
        <w:rPr>
          <w:rFonts w:eastAsiaTheme="minorEastAsia"/>
          <w:lang w:eastAsia="zh-CN"/>
        </w:rPr>
        <w:t xml:space="preserve">, it is not necessary to inform the </w:t>
      </w:r>
      <w:r w:rsidR="00284F75">
        <w:rPr>
          <w:rFonts w:eastAsiaTheme="minorEastAsia"/>
          <w:lang w:eastAsia="zh-CN"/>
        </w:rPr>
        <w:t xml:space="preserve">related </w:t>
      </w:r>
      <w:r w:rsidR="001F730C">
        <w:rPr>
          <w:rFonts w:eastAsiaTheme="minorEastAsia"/>
          <w:lang w:eastAsia="zh-CN"/>
        </w:rPr>
        <w:t xml:space="preserve">delay information to the </w:t>
      </w:r>
      <w:proofErr w:type="spellStart"/>
      <w:r w:rsidR="001F730C">
        <w:rPr>
          <w:rFonts w:eastAsiaTheme="minorEastAsia"/>
          <w:lang w:eastAsia="zh-CN"/>
        </w:rPr>
        <w:t>gNB</w:t>
      </w:r>
      <w:proofErr w:type="spellEnd"/>
      <w:r w:rsidR="001F730C">
        <w:rPr>
          <w:rFonts w:eastAsiaTheme="minorEastAsia"/>
          <w:lang w:eastAsia="zh-CN"/>
        </w:rPr>
        <w:t xml:space="preserve"> as </w:t>
      </w:r>
      <w:r w:rsidR="00BE4838">
        <w:rPr>
          <w:rFonts w:eastAsiaTheme="minorEastAsia"/>
          <w:lang w:eastAsia="zh-CN"/>
        </w:rPr>
        <w:t xml:space="preserve">there is no urgent need of </w:t>
      </w:r>
      <w:r w:rsidR="001F730C">
        <w:rPr>
          <w:rFonts w:eastAsiaTheme="minorEastAsia"/>
          <w:lang w:eastAsia="zh-CN"/>
        </w:rPr>
        <w:t xml:space="preserve">UL grant for this LCG. </w:t>
      </w:r>
    </w:p>
    <w:p w14:paraId="4EC8639D" w14:textId="33F46BCE" w:rsidR="00F000E9" w:rsidRDefault="00F000E9" w:rsidP="00F000E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8" w:name="_Toc118382321"/>
      <w:r>
        <w:rPr>
          <w:rFonts w:ascii="Times New Roman" w:hAnsi="Times New Roman"/>
        </w:rPr>
        <w:t>RAN2 to support per LCG delay information report.</w:t>
      </w:r>
      <w:bookmarkEnd w:id="8"/>
    </w:p>
    <w:p w14:paraId="57B90D87" w14:textId="5B1A2DF7" w:rsidR="00CA1D3D" w:rsidRDefault="00284F75" w:rsidP="000E6107">
      <w:pPr>
        <w:spacing w:before="120"/>
        <w:jc w:val="both"/>
        <w:rPr>
          <w:rFonts w:eastAsiaTheme="minorEastAsia"/>
          <w:lang w:eastAsia="zh-CN"/>
        </w:rPr>
      </w:pPr>
      <w:r>
        <w:rPr>
          <w:rFonts w:eastAsiaTheme="minorEastAsia"/>
          <w:lang w:eastAsia="zh-CN"/>
        </w:rPr>
        <w:lastRenderedPageBreak/>
        <w:t>When one LCG whose delay information should be reported, there is one issue one how to report the delay information. T</w:t>
      </w:r>
      <w:r w:rsidR="000E6107" w:rsidRPr="00BF7628">
        <w:rPr>
          <w:rFonts w:eastAsiaTheme="minorEastAsia"/>
          <w:lang w:eastAsia="zh-CN"/>
        </w:rPr>
        <w:t xml:space="preserve">o </w:t>
      </w:r>
      <w:r w:rsidR="00FF0339">
        <w:rPr>
          <w:rFonts w:eastAsiaTheme="minorEastAsia"/>
          <w:lang w:eastAsia="zh-CN"/>
        </w:rPr>
        <w:t xml:space="preserve">optimize the delay information report, </w:t>
      </w:r>
      <w:r>
        <w:rPr>
          <w:rFonts w:eastAsiaTheme="minorEastAsia"/>
          <w:lang w:eastAsia="zh-CN"/>
        </w:rPr>
        <w:t xml:space="preserve">proper </w:t>
      </w:r>
      <w:r w:rsidR="003F5AFC">
        <w:rPr>
          <w:rFonts w:eastAsiaTheme="minorEastAsia"/>
          <w:lang w:eastAsia="zh-CN"/>
        </w:rPr>
        <w:t>quantization for delay information</w:t>
      </w:r>
      <w:r>
        <w:rPr>
          <w:rFonts w:eastAsiaTheme="minorEastAsia"/>
          <w:lang w:eastAsia="zh-CN"/>
        </w:rPr>
        <w:t xml:space="preserve"> report</w:t>
      </w:r>
      <w:r w:rsidR="003F5AFC">
        <w:rPr>
          <w:rFonts w:eastAsiaTheme="minorEastAsia"/>
          <w:lang w:eastAsia="zh-CN"/>
        </w:rPr>
        <w:t xml:space="preserve"> is required. The quantization table could be either predefined or provided via RRC signaling, wherein the former can save signaling overhead while the latter can provide flexibility for report in</w:t>
      </w:r>
      <w:r w:rsidR="00126AE3">
        <w:rPr>
          <w:rFonts w:eastAsiaTheme="minorEastAsia"/>
          <w:lang w:eastAsia="zh-CN"/>
        </w:rPr>
        <w:t xml:space="preserve"> case of</w:t>
      </w:r>
      <w:r w:rsidR="003F5AFC">
        <w:rPr>
          <w:rFonts w:eastAsiaTheme="minorEastAsia"/>
          <w:lang w:eastAsia="zh-CN"/>
        </w:rPr>
        <w:t xml:space="preserve"> different e2e delay restrictions.</w:t>
      </w:r>
    </w:p>
    <w:p w14:paraId="63FBADFD" w14:textId="774BDD29" w:rsidR="003F5AFC" w:rsidRPr="003F5AFC" w:rsidRDefault="003F5AFC" w:rsidP="00BF7628">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9" w:name="_Toc118382322"/>
      <w:r w:rsidRPr="00BF7628">
        <w:rPr>
          <w:rFonts w:ascii="Times New Roman" w:hAnsi="Times New Roman"/>
        </w:rPr>
        <w:t>RAN2 to support</w:t>
      </w:r>
      <w:r w:rsidR="00B800A5">
        <w:rPr>
          <w:rFonts w:ascii="Times New Roman" w:hAnsi="Times New Roman"/>
        </w:rPr>
        <w:t xml:space="preserve"> to introduce</w:t>
      </w:r>
      <w:r w:rsidRPr="00BF7628">
        <w:rPr>
          <w:rFonts w:ascii="Times New Roman" w:hAnsi="Times New Roman"/>
        </w:rPr>
        <w:t xml:space="preserve"> delay quantization table</w:t>
      </w:r>
      <w:r w:rsidR="00D07176">
        <w:rPr>
          <w:rFonts w:ascii="Times New Roman" w:hAnsi="Times New Roman"/>
        </w:rPr>
        <w:t xml:space="preserve"> for delay information report</w:t>
      </w:r>
      <w:r w:rsidR="00D67BBE">
        <w:rPr>
          <w:rFonts w:ascii="Times New Roman" w:hAnsi="Times New Roman"/>
        </w:rPr>
        <w:t>.</w:t>
      </w:r>
      <w:bookmarkEnd w:id="9"/>
    </w:p>
    <w:p w14:paraId="5971C1BB" w14:textId="77777777" w:rsidR="000E6107" w:rsidRPr="003F5AFC" w:rsidRDefault="000E6107" w:rsidP="00BF7628">
      <w:pPr>
        <w:pStyle w:val="Proposal"/>
        <w:numPr>
          <w:ilvl w:val="0"/>
          <w:numId w:val="0"/>
        </w:numPr>
        <w:tabs>
          <w:tab w:val="left" w:pos="1701"/>
        </w:tabs>
        <w:adjustRightInd w:val="0"/>
        <w:ind w:left="1304" w:hanging="1304"/>
        <w:textAlignment w:val="baseline"/>
        <w:rPr>
          <w:rFonts w:ascii="Times New Roman" w:hAnsi="Times New Roman"/>
        </w:rPr>
      </w:pPr>
    </w:p>
    <w:p w14:paraId="396D9EF2" w14:textId="22AF71F0" w:rsidR="00286626" w:rsidRPr="0083745E" w:rsidRDefault="00286626" w:rsidP="0083745E">
      <w:pPr>
        <w:keepNext/>
        <w:widowControl w:val="0"/>
        <w:numPr>
          <w:ilvl w:val="1"/>
          <w:numId w:val="9"/>
        </w:numPr>
        <w:spacing w:before="180" w:after="180"/>
        <w:jc w:val="both"/>
        <w:outlineLvl w:val="1"/>
        <w:rPr>
          <w:rFonts w:ascii="Arial" w:eastAsia="MS Mincho" w:hAnsi="Arial" w:cs="Arial"/>
          <w:iCs/>
          <w:sz w:val="30"/>
          <w:szCs w:val="30"/>
          <w:lang w:eastAsia="zh-CN"/>
        </w:rPr>
      </w:pPr>
      <w:r w:rsidRPr="004F173E">
        <w:rPr>
          <w:rFonts w:ascii="Arial" w:eastAsia="MS Mincho" w:hAnsi="Arial" w:cs="Arial"/>
          <w:iCs/>
          <w:sz w:val="30"/>
          <w:szCs w:val="30"/>
          <w:lang w:eastAsia="zh-CN"/>
        </w:rPr>
        <w:t>New BSR triggering</w:t>
      </w:r>
    </w:p>
    <w:p w14:paraId="33869A36" w14:textId="77777777" w:rsidR="00BF7628" w:rsidRPr="00BF7628" w:rsidRDefault="00126AE3" w:rsidP="00BF7628">
      <w:pPr>
        <w:overflowPunct w:val="0"/>
        <w:autoSpaceDE w:val="0"/>
        <w:autoSpaceDN w:val="0"/>
        <w:adjustRightInd w:val="0"/>
        <w:spacing w:after="120"/>
        <w:jc w:val="both"/>
        <w:textAlignment w:val="baseline"/>
        <w:rPr>
          <w:rFonts w:eastAsia="宋体"/>
          <w:lang w:eastAsia="zh-CN"/>
        </w:rPr>
      </w:pPr>
      <w:r w:rsidRPr="00BF7628">
        <w:rPr>
          <w:rFonts w:eastAsia="宋体"/>
          <w:lang w:eastAsia="zh-CN"/>
        </w:rPr>
        <w:t>To avoid frequently triggering of BSR with delay information and/or always include delay information for a</w:t>
      </w:r>
      <w:r w:rsidR="00772D7F" w:rsidRPr="00BF7628">
        <w:rPr>
          <w:rFonts w:eastAsia="宋体"/>
          <w:lang w:eastAsia="zh-CN"/>
        </w:rPr>
        <w:t>n</w:t>
      </w:r>
      <w:r w:rsidRPr="00BF7628">
        <w:rPr>
          <w:rFonts w:eastAsia="宋体"/>
          <w:lang w:eastAsia="zh-CN"/>
        </w:rPr>
        <w:t xml:space="preserve"> LCG into the BSR, conditions for BSR report with delay information has to be defined or preconfigured. With the conditions, it is expected that the UE only report the BSR with delay information only when this delay information </w:t>
      </w:r>
      <w:r w:rsidR="00772D7F" w:rsidRPr="00BF7628">
        <w:rPr>
          <w:rFonts w:eastAsia="宋体"/>
          <w:lang w:eastAsia="zh-CN"/>
        </w:rPr>
        <w:t xml:space="preserve">can </w:t>
      </w:r>
      <w:r w:rsidRPr="00BF7628">
        <w:rPr>
          <w:rFonts w:eastAsia="宋体"/>
          <w:lang w:eastAsia="zh-CN"/>
        </w:rPr>
        <w:t xml:space="preserve">really help the UL scheduling by the </w:t>
      </w:r>
      <w:proofErr w:type="spellStart"/>
      <w:r w:rsidRPr="00BF7628">
        <w:rPr>
          <w:rFonts w:eastAsia="宋体"/>
          <w:lang w:eastAsia="zh-CN"/>
        </w:rPr>
        <w:t>gNB</w:t>
      </w:r>
      <w:proofErr w:type="spellEnd"/>
      <w:r w:rsidRPr="00BF7628">
        <w:rPr>
          <w:rFonts w:eastAsia="宋体"/>
          <w:lang w:eastAsia="zh-CN"/>
        </w:rPr>
        <w:t xml:space="preserve">. </w:t>
      </w:r>
      <w:r w:rsidR="00772D7F" w:rsidRPr="00BF7628">
        <w:rPr>
          <w:rFonts w:eastAsia="宋体"/>
          <w:lang w:eastAsia="zh-CN"/>
        </w:rPr>
        <w:t>The conditions for BSR report with delay information i</w:t>
      </w:r>
      <w:r w:rsidRPr="00BF7628">
        <w:rPr>
          <w:rFonts w:eastAsia="宋体"/>
          <w:lang w:eastAsia="zh-CN"/>
        </w:rPr>
        <w:t>n different situation</w:t>
      </w:r>
      <w:r w:rsidR="00A727F7" w:rsidRPr="00BF7628">
        <w:rPr>
          <w:rFonts w:eastAsia="宋体"/>
          <w:lang w:eastAsia="zh-CN"/>
        </w:rPr>
        <w:t>s</w:t>
      </w:r>
      <w:r w:rsidRPr="00BF7628">
        <w:rPr>
          <w:rFonts w:eastAsia="宋体"/>
          <w:lang w:eastAsia="zh-CN"/>
        </w:rPr>
        <w:t xml:space="preserve"> (e.g. various processing delay performance of </w:t>
      </w:r>
      <w:proofErr w:type="spellStart"/>
      <w:r w:rsidRPr="00BF7628">
        <w:rPr>
          <w:rFonts w:eastAsia="宋体"/>
          <w:lang w:eastAsia="zh-CN"/>
        </w:rPr>
        <w:t>gNB</w:t>
      </w:r>
      <w:proofErr w:type="spellEnd"/>
      <w:r w:rsidRPr="00BF7628">
        <w:rPr>
          <w:rFonts w:eastAsia="宋体"/>
          <w:lang w:eastAsia="zh-CN"/>
        </w:rPr>
        <w:t xml:space="preserve"> and UE) could be different, wherein the exact conditions </w:t>
      </w:r>
      <w:r w:rsidR="00A727F7" w:rsidRPr="00BF7628">
        <w:rPr>
          <w:rFonts w:eastAsia="宋体"/>
          <w:lang w:eastAsia="zh-CN"/>
        </w:rPr>
        <w:t xml:space="preserve">and the possible related configurations </w:t>
      </w:r>
      <w:r w:rsidRPr="00BF7628">
        <w:rPr>
          <w:rFonts w:eastAsia="宋体"/>
          <w:lang w:eastAsia="zh-CN"/>
        </w:rPr>
        <w:t>could be left for WI phase.</w:t>
      </w:r>
      <w:bookmarkStart w:id="10" w:name="_Toc118382323"/>
    </w:p>
    <w:p w14:paraId="57B227F8" w14:textId="39B6C3E9" w:rsidR="00126AE3" w:rsidRDefault="00126AE3" w:rsidP="00126AE3">
      <w:pPr>
        <w:pStyle w:val="Proposal"/>
        <w:numPr>
          <w:ilvl w:val="0"/>
          <w:numId w:val="16"/>
        </w:numPr>
        <w:tabs>
          <w:tab w:val="left" w:pos="1304"/>
          <w:tab w:val="left" w:pos="1701"/>
        </w:tabs>
        <w:adjustRightInd w:val="0"/>
        <w:ind w:left="1701" w:hanging="1701"/>
        <w:textAlignment w:val="baseline"/>
        <w:rPr>
          <w:rFonts w:ascii="Times New Roman" w:hAnsi="Times New Roman"/>
        </w:rPr>
      </w:pPr>
      <w:r>
        <w:rPr>
          <w:rFonts w:ascii="Times New Roman" w:hAnsi="Times New Roman"/>
        </w:rPr>
        <w:t>RAN2 to support the delay triggered BSR report, FFS on the exact trigger conditions.</w:t>
      </w:r>
      <w:bookmarkEnd w:id="10"/>
    </w:p>
    <w:p w14:paraId="7F40C018" w14:textId="77777777" w:rsidR="00286626" w:rsidRPr="000B0900" w:rsidRDefault="00286626" w:rsidP="00286626">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 xml:space="preserve">he volume of UL data is reported by a BSR MAC CE when at least one BSR has been triggered and not cancelled, and there are UL-SCH resources available for a new transmission and the UL-SCH resources can accommodate the BSR MAC CE plus its </w:t>
      </w:r>
      <w:proofErr w:type="spellStart"/>
      <w:r w:rsidRPr="000B0900">
        <w:rPr>
          <w:rFonts w:eastAsia="宋体"/>
          <w:lang w:eastAsia="zh-CN"/>
        </w:rPr>
        <w:t>subheader</w:t>
      </w:r>
      <w:proofErr w:type="spellEnd"/>
      <w:r w:rsidRPr="000B0900">
        <w:rPr>
          <w:rFonts w:eastAsia="宋体"/>
          <w:lang w:eastAsia="zh-CN"/>
        </w:rPr>
        <w:t>.</w:t>
      </w:r>
    </w:p>
    <w:p w14:paraId="151DD9E9" w14:textId="497FC104"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know the exact buffer status for the LCH according to the existing BSR mechanism as no new BSR will be triggered except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studied.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As a result,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p>
    <w:p w14:paraId="353D78BE" w14:textId="77777777" w:rsidR="00286626" w:rsidRDefault="00286626"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1" w:name="_Toc118382324"/>
      <w:r w:rsidRPr="00CC5886">
        <w:rPr>
          <w:rFonts w:ascii="Times New Roman" w:hAnsi="Times New Roman"/>
        </w:rPr>
        <w:t xml:space="preserve">RAN2 to study </w:t>
      </w:r>
      <w:r>
        <w:rPr>
          <w:rFonts w:ascii="Times New Roman" w:hAnsi="Times New Roman"/>
        </w:rPr>
        <w:t>the following</w:t>
      </w:r>
      <w:r w:rsidRPr="00CC5886">
        <w:rPr>
          <w:rFonts w:ascii="Times New Roman" w:hAnsi="Times New Roman"/>
        </w:rPr>
        <w:t xml:space="preserve"> BSR triggering</w:t>
      </w:r>
      <w:r>
        <w:rPr>
          <w:rFonts w:ascii="Times New Roman" w:hAnsi="Times New Roman"/>
        </w:rPr>
        <w:t xml:space="preserve"> enhancements:</w:t>
      </w:r>
      <w:bookmarkEnd w:id="11"/>
    </w:p>
    <w:p w14:paraId="124DD43D" w14:textId="7C12089B" w:rsidR="00286626" w:rsidRDefault="00286626" w:rsidP="00286626">
      <w:pPr>
        <w:pStyle w:val="Proposal"/>
        <w:numPr>
          <w:ilvl w:val="1"/>
          <w:numId w:val="29"/>
        </w:numPr>
        <w:tabs>
          <w:tab w:val="left" w:pos="1418"/>
          <w:tab w:val="left" w:pos="1701"/>
        </w:tabs>
        <w:adjustRightInd w:val="0"/>
        <w:textAlignment w:val="baseline"/>
        <w:rPr>
          <w:rFonts w:ascii="Times New Roman" w:hAnsi="Times New Roman"/>
        </w:rPr>
      </w:pPr>
      <w:bookmarkStart w:id="12" w:name="_Toc118382325"/>
      <w:r>
        <w:rPr>
          <w:rFonts w:ascii="Times New Roman" w:hAnsi="Times New Roman"/>
        </w:rPr>
        <w:t>Timely buffer status report due to subsequent data arrival of an LCH</w:t>
      </w:r>
      <w:r w:rsidR="00E27799">
        <w:rPr>
          <w:rFonts w:ascii="Times New Roman" w:hAnsi="Times New Roman"/>
        </w:rPr>
        <w:t>;</w:t>
      </w:r>
      <w:bookmarkEnd w:id="12"/>
    </w:p>
    <w:p w14:paraId="4ED3D903" w14:textId="77777777" w:rsidR="00286626" w:rsidRDefault="00286626" w:rsidP="00286626">
      <w:pPr>
        <w:pStyle w:val="Proposal"/>
        <w:numPr>
          <w:ilvl w:val="1"/>
          <w:numId w:val="29"/>
        </w:numPr>
        <w:tabs>
          <w:tab w:val="left" w:pos="1418"/>
          <w:tab w:val="left" w:pos="1701"/>
        </w:tabs>
        <w:adjustRightInd w:val="0"/>
        <w:textAlignment w:val="baseline"/>
        <w:rPr>
          <w:rFonts w:ascii="Times New Roman" w:hAnsi="Times New Roman"/>
        </w:rPr>
      </w:pPr>
      <w:bookmarkStart w:id="13" w:name="_Toc118382326"/>
      <w:r>
        <w:rPr>
          <w:rFonts w:ascii="Times New Roman" w:hAnsi="Times New Roman"/>
        </w:rPr>
        <w:t xml:space="preserve">Timely buffer status report due to </w:t>
      </w:r>
      <w:r w:rsidRPr="00B91841">
        <w:rPr>
          <w:rFonts w:ascii="Times New Roman" w:hAnsi="Times New Roman"/>
        </w:rPr>
        <w:t xml:space="preserve">data arrival for </w:t>
      </w:r>
      <w:r>
        <w:rPr>
          <w:rFonts w:ascii="Times New Roman" w:hAnsi="Times New Roman"/>
        </w:rPr>
        <w:t>a whole</w:t>
      </w:r>
      <w:r w:rsidRPr="00686DD8">
        <w:rPr>
          <w:rFonts w:ascii="Times New Roman" w:hAnsi="Times New Roman"/>
        </w:rPr>
        <w:t xml:space="preserve"> </w:t>
      </w:r>
      <w:r>
        <w:rPr>
          <w:rFonts w:ascii="Times New Roman" w:hAnsi="Times New Roman"/>
        </w:rPr>
        <w:t>burst</w:t>
      </w:r>
      <w:r w:rsidRPr="00686DD8">
        <w:rPr>
          <w:rFonts w:ascii="Times New Roman" w:hAnsi="Times New Roman"/>
        </w:rPr>
        <w:t xml:space="preserve"> or PDU set.</w:t>
      </w:r>
      <w:bookmarkEnd w:id="13"/>
    </w:p>
    <w:p w14:paraId="29FBD817" w14:textId="3D9DAF11" w:rsidR="00B91FD4" w:rsidRPr="00286626" w:rsidRDefault="00B91FD4" w:rsidP="00625F2B">
      <w:pPr>
        <w:pStyle w:val="Proposal"/>
        <w:numPr>
          <w:ilvl w:val="0"/>
          <w:numId w:val="0"/>
        </w:numPr>
        <w:tabs>
          <w:tab w:val="left" w:pos="1418"/>
          <w:tab w:val="left" w:pos="1701"/>
        </w:tabs>
        <w:adjustRightInd w:val="0"/>
        <w:ind w:left="1304" w:hanging="1304"/>
        <w:textAlignment w:val="baseline"/>
        <w:rPr>
          <w:rFonts w:ascii="Times New Roman" w:hAnsi="Times New Roman"/>
        </w:rPr>
      </w:pP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6DB3C4A7" w14:textId="758BBEFC" w:rsidR="0018237D" w:rsidRPr="007F778D" w:rsidRDefault="0004065F">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r w:rsidR="007F778D" w:rsidRPr="007F778D">
        <w:rPr>
          <w:rFonts w:eastAsia="宋体"/>
          <w:bCs/>
          <w:lang w:eastAsia="zh-CN"/>
        </w:rPr>
        <w:t>Based on the discussions and the observations, we have the following proposals:</w:t>
      </w:r>
    </w:p>
    <w:p w14:paraId="7D5BAB9F" w14:textId="0059ABCA" w:rsidR="00E57CAF" w:rsidRDefault="0018237D">
      <w:pPr>
        <w:pStyle w:val="TOC1"/>
        <w:tabs>
          <w:tab w:val="left" w:pos="12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18382316" w:history="1">
        <w:r w:rsidR="00E57CAF" w:rsidRPr="00A93C16">
          <w:rPr>
            <w:rStyle w:val="ae"/>
            <w:rFonts w:ascii="Times New Roman"/>
            <w:noProof/>
          </w:rPr>
          <w:t>Proposal 1</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support to use more bits (&gt; 8bits) to report the buffer status level according new quantization table with finer granularity.</w:t>
        </w:r>
      </w:hyperlink>
    </w:p>
    <w:p w14:paraId="40D3F3DD" w14:textId="6B0C0FE7"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17" w:history="1">
        <w:r w:rsidR="00E57CAF" w:rsidRPr="00A93C16">
          <w:rPr>
            <w:rStyle w:val="ae"/>
            <w:rFonts w:ascii="Times New Roman"/>
            <w:noProof/>
          </w:rPr>
          <w:t>Proposal 2</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The granularity for low data volume quantization should be at least as good as in R15/16/17.</w:t>
        </w:r>
      </w:hyperlink>
    </w:p>
    <w:p w14:paraId="1E3F3DED" w14:textId="2C9F3E93"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18" w:history="1">
        <w:r w:rsidR="00E57CAF" w:rsidRPr="00A93C16">
          <w:rPr>
            <w:rStyle w:val="ae"/>
            <w:rFonts w:ascii="Times New Roman"/>
            <w:noProof/>
          </w:rPr>
          <w:t>Proposal 3</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support the method for UE to determine the quantization table from more than one quantization tables, e.g. based on certain UE configuration or indication from NW.</w:t>
        </w:r>
      </w:hyperlink>
    </w:p>
    <w:p w14:paraId="7B37825D" w14:textId="7CC80BCB"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19" w:history="1">
        <w:r w:rsidR="00E57CAF" w:rsidRPr="00A93C16">
          <w:rPr>
            <w:rStyle w:val="ae"/>
            <w:rFonts w:ascii="Times New Roman"/>
            <w:noProof/>
          </w:rPr>
          <w:t>Proposal 4</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support per LCG quantization table configuration for BSR report.</w:t>
        </w:r>
      </w:hyperlink>
    </w:p>
    <w:p w14:paraId="1B911EC0" w14:textId="4687E660"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20" w:history="1">
        <w:r w:rsidR="00E57CAF" w:rsidRPr="00A93C16">
          <w:rPr>
            <w:rStyle w:val="ae"/>
            <w:rFonts w:ascii="Times New Roman"/>
            <w:noProof/>
          </w:rPr>
          <w:t>Proposal 5</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Delay information of the queued data in the transmission buffer of the UE should be reported in BSR.</w:t>
        </w:r>
      </w:hyperlink>
    </w:p>
    <w:p w14:paraId="2955740F" w14:textId="4CA7D4F9"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21" w:history="1">
        <w:r w:rsidR="00E57CAF" w:rsidRPr="00A93C16">
          <w:rPr>
            <w:rStyle w:val="ae"/>
            <w:rFonts w:ascii="Times New Roman"/>
            <w:noProof/>
          </w:rPr>
          <w:t>Proposal 6</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support per LCG delay information report.</w:t>
        </w:r>
      </w:hyperlink>
    </w:p>
    <w:p w14:paraId="4E5221CA" w14:textId="3377B888"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22" w:history="1">
        <w:r w:rsidR="00E57CAF" w:rsidRPr="00A93C16">
          <w:rPr>
            <w:rStyle w:val="ae"/>
            <w:rFonts w:ascii="Times New Roman"/>
            <w:noProof/>
          </w:rPr>
          <w:t>Proposal 7</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support to introduce delay quantization table for delay information report.</w:t>
        </w:r>
      </w:hyperlink>
    </w:p>
    <w:p w14:paraId="3FE72104" w14:textId="7560F07C"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23" w:history="1">
        <w:r w:rsidR="00E57CAF" w:rsidRPr="00A93C16">
          <w:rPr>
            <w:rStyle w:val="ae"/>
            <w:rFonts w:ascii="Times New Roman"/>
            <w:noProof/>
          </w:rPr>
          <w:t>Proposal 8</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support the delay triggered BSR report, FFS on the exact trigger conditions.</w:t>
        </w:r>
      </w:hyperlink>
    </w:p>
    <w:p w14:paraId="20EA801B" w14:textId="6C1486CC" w:rsidR="00E57CAF" w:rsidRDefault="00DE1F9E">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382324" w:history="1">
        <w:r w:rsidR="00E57CAF" w:rsidRPr="00A93C16">
          <w:rPr>
            <w:rStyle w:val="ae"/>
            <w:rFonts w:ascii="Times New Roman"/>
            <w:noProof/>
          </w:rPr>
          <w:t>Proposal 9</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RAN2 to study the following BSR triggering enhancements:</w:t>
        </w:r>
      </w:hyperlink>
    </w:p>
    <w:p w14:paraId="5F4143A1" w14:textId="6A685FA3" w:rsidR="00E57CAF" w:rsidRDefault="00DE1F9E">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8382325" w:history="1">
        <w:r w:rsidR="00E57CAF" w:rsidRPr="00A93C16">
          <w:rPr>
            <w:rStyle w:val="ae"/>
            <w:rFonts w:ascii="Times New Roman" w:eastAsia="Times New Roman"/>
            <w:noProof/>
          </w:rPr>
          <w:t>-</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Timely buffer status report due to subsequent data arrival of an LCH;</w:t>
        </w:r>
      </w:hyperlink>
    </w:p>
    <w:p w14:paraId="65CC5DB0" w14:textId="001BB481" w:rsidR="00E57CAF" w:rsidRDefault="00DE1F9E">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8382326" w:history="1">
        <w:r w:rsidR="00E57CAF" w:rsidRPr="00A93C16">
          <w:rPr>
            <w:rStyle w:val="ae"/>
            <w:rFonts w:ascii="Times New Roman" w:eastAsia="Times New Roman"/>
            <w:noProof/>
          </w:rPr>
          <w:t>-</w:t>
        </w:r>
        <w:r w:rsidR="00E57CAF">
          <w:rPr>
            <w:rFonts w:eastAsiaTheme="minorEastAsia" w:hAnsiTheme="minorHAnsi" w:cstheme="minorBidi"/>
            <w:b w:val="0"/>
            <w:bCs w:val="0"/>
            <w:noProof/>
            <w:kern w:val="2"/>
            <w:sz w:val="21"/>
            <w:szCs w:val="22"/>
            <w:lang w:eastAsia="zh-CN"/>
          </w:rPr>
          <w:tab/>
        </w:r>
        <w:r w:rsidR="00E57CAF" w:rsidRPr="00A93C16">
          <w:rPr>
            <w:rStyle w:val="ae"/>
            <w:rFonts w:ascii="Times New Roman"/>
            <w:noProof/>
          </w:rPr>
          <w:t>Timely buffer status report due to data arrival for a whole burst or PDU set.</w:t>
        </w:r>
      </w:hyperlink>
    </w:p>
    <w:p w14:paraId="79B0ED5B" w14:textId="4455F395"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7111A101" w:rsidR="00393609" w:rsidRPr="00726B5A" w:rsidRDefault="00B875AD">
      <w:pPr>
        <w:numPr>
          <w:ilvl w:val="0"/>
          <w:numId w:val="10"/>
        </w:numPr>
        <w:rPr>
          <w:rFonts w:eastAsia="宋体"/>
          <w:color w:val="000000"/>
          <w:lang w:eastAsia="zh-CN"/>
        </w:rPr>
      </w:pPr>
      <w:r w:rsidRPr="00726B5A">
        <w:rPr>
          <w:rFonts w:eastAsia="宋体"/>
          <w:color w:val="000000"/>
          <w:lang w:eastAsia="zh-CN"/>
        </w:rPr>
        <w:t>RAN2#119bise</w:t>
      </w:r>
      <w:r w:rsidR="000F535E" w:rsidRPr="00726B5A">
        <w:rPr>
          <w:rFonts w:eastAsia="宋体"/>
          <w:color w:val="000000"/>
          <w:lang w:eastAsia="zh-CN"/>
        </w:rPr>
        <w:t xml:space="preserve">, </w:t>
      </w:r>
      <w:r w:rsidRPr="00726B5A">
        <w:rPr>
          <w:rFonts w:eastAsia="宋体"/>
          <w:color w:val="000000"/>
          <w:lang w:eastAsia="zh-CN"/>
        </w:rPr>
        <w:t>Chairman not</w:t>
      </w:r>
      <w:r w:rsidR="00726B5A" w:rsidRPr="00726B5A">
        <w:rPr>
          <w:rFonts w:eastAsia="宋体"/>
          <w:color w:val="000000"/>
          <w:lang w:eastAsia="zh-CN"/>
        </w:rPr>
        <w:t>es</w:t>
      </w: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54B2" w16cex:dateUtc="2022-09-29T09:30:00Z"/>
  <w16cex:commentExtensible w16cex:durableId="26E05648" w16cex:dateUtc="2022-09-29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C2862" w14:textId="77777777" w:rsidR="00B3243B" w:rsidRDefault="00B3243B">
      <w:r>
        <w:separator/>
      </w:r>
    </w:p>
  </w:endnote>
  <w:endnote w:type="continuationSeparator" w:id="0">
    <w:p w14:paraId="3605B5BE" w14:textId="77777777" w:rsidR="00B3243B" w:rsidRDefault="00B3243B">
      <w:r>
        <w:continuationSeparator/>
      </w:r>
    </w:p>
  </w:endnote>
  <w:endnote w:type="continuationNotice" w:id="1">
    <w:p w14:paraId="45736E3C" w14:textId="77777777" w:rsidR="00B3243B" w:rsidRDefault="00B32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F009C" w14:textId="77777777" w:rsidR="00B3243B" w:rsidRDefault="00B3243B">
      <w:r>
        <w:separator/>
      </w:r>
    </w:p>
  </w:footnote>
  <w:footnote w:type="continuationSeparator" w:id="0">
    <w:p w14:paraId="1C8C5581" w14:textId="77777777" w:rsidR="00B3243B" w:rsidRDefault="00B3243B">
      <w:r>
        <w:continuationSeparator/>
      </w:r>
    </w:p>
  </w:footnote>
  <w:footnote w:type="continuationNotice" w:id="1">
    <w:p w14:paraId="2732BC66" w14:textId="77777777" w:rsidR="00B3243B" w:rsidRDefault="00B32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19142D" w:rsidRDefault="0019142D">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7"/>
  </w:num>
  <w:num w:numId="3">
    <w:abstractNumId w:val="10"/>
  </w:num>
  <w:num w:numId="4">
    <w:abstractNumId w:val="25"/>
  </w:num>
  <w:num w:numId="5">
    <w:abstractNumId w:val="13"/>
  </w:num>
  <w:num w:numId="6">
    <w:abstractNumId w:val="1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8"/>
  </w:num>
  <w:num w:numId="11">
    <w:abstractNumId w:val="24"/>
  </w:num>
  <w:num w:numId="12">
    <w:abstractNumId w:val="18"/>
  </w:num>
  <w:num w:numId="13">
    <w:abstractNumId w:val="5"/>
  </w:num>
  <w:num w:numId="14">
    <w:abstractNumId w:val="21"/>
  </w:num>
  <w:num w:numId="15">
    <w:abstractNumId w:val="14"/>
  </w:num>
  <w:num w:numId="16">
    <w:abstractNumId w:val="8"/>
  </w:num>
  <w:num w:numId="17">
    <w:abstractNumId w:val="26"/>
  </w:num>
  <w:num w:numId="18">
    <w:abstractNumId w:val="9"/>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9"/>
  </w:num>
  <w:num w:numId="25">
    <w:abstractNumId w:val="11"/>
  </w:num>
  <w:num w:numId="26">
    <w:abstractNumId w:val="23"/>
  </w:num>
  <w:num w:numId="27">
    <w:abstractNumId w:val="6"/>
  </w:num>
  <w:num w:numId="28">
    <w:abstractNumId w:val="3"/>
  </w:num>
  <w:num w:numId="29">
    <w:abstractNumId w:val="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8193"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716"/>
    <w:rsid w:val="000A6BF8"/>
    <w:rsid w:val="000A6FB3"/>
    <w:rsid w:val="000A742B"/>
    <w:rsid w:val="000A76FE"/>
    <w:rsid w:val="000A7703"/>
    <w:rsid w:val="000A7928"/>
    <w:rsid w:val="000A7AE5"/>
    <w:rsid w:val="000A7BFA"/>
    <w:rsid w:val="000A7E91"/>
    <w:rsid w:val="000B03F1"/>
    <w:rsid w:val="000B0538"/>
    <w:rsid w:val="000B0900"/>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F04"/>
    <w:rsid w:val="00181F36"/>
    <w:rsid w:val="00181F37"/>
    <w:rsid w:val="0018237D"/>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415"/>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2E"/>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24"/>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0F9"/>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21"/>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0E5"/>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12D"/>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DDA"/>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386"/>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8E5"/>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6F3C"/>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7F7"/>
    <w:rsid w:val="00A728C7"/>
    <w:rsid w:val="00A72A9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C01"/>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C54"/>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9D9"/>
    <w:rsid w:val="00B05E6A"/>
    <w:rsid w:val="00B05EB5"/>
    <w:rsid w:val="00B0602D"/>
    <w:rsid w:val="00B061EE"/>
    <w:rsid w:val="00B0666A"/>
    <w:rsid w:val="00B0693C"/>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A5C"/>
    <w:rsid w:val="00B77F3A"/>
    <w:rsid w:val="00B800A5"/>
    <w:rsid w:val="00B80A72"/>
    <w:rsid w:val="00B80AAC"/>
    <w:rsid w:val="00B80AC0"/>
    <w:rsid w:val="00B80B64"/>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C27"/>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C51"/>
    <w:rsid w:val="00C4461A"/>
    <w:rsid w:val="00C44965"/>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6C"/>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AD2"/>
    <w:rsid w:val="00D81B9C"/>
    <w:rsid w:val="00D81E59"/>
    <w:rsid w:val="00D8202E"/>
    <w:rsid w:val="00D8245F"/>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C3F"/>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B32"/>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47F08"/>
    <w:rsid w:val="00E50361"/>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6131"/>
    <w:rsid w:val="00E8660D"/>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476"/>
    <w:rsid w:val="00EA2504"/>
    <w:rsid w:val="00EA268C"/>
    <w:rsid w:val="00EA2942"/>
    <w:rsid w:val="00EA2B7A"/>
    <w:rsid w:val="00EA357F"/>
    <w:rsid w:val="00EA3BA8"/>
    <w:rsid w:val="00EA3BBF"/>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44D"/>
    <w:rsid w:val="00EB6567"/>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98194d48-cc26-4b7e-909f-baa95c83abfa"/>
    <ds:schemaRef ds:uri="http://www.w3.org/XML/1998/namespace"/>
    <ds:schemaRef ds:uri="http://purl.org/dc/terms/"/>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41576-7D64-497B-BBC2-016E33DA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10714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刘进华</cp:lastModifiedBy>
  <cp:revision>2</cp:revision>
  <cp:lastPrinted>2011-08-03T09:36:00Z</cp:lastPrinted>
  <dcterms:created xsi:type="dcterms:W3CDTF">2022-11-04T08:14:00Z</dcterms:created>
  <dcterms:modified xsi:type="dcterms:W3CDTF">2022-11-04T08:14:00Z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